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/>
        <w:drawing>
          <wp:inline distT="0" distB="0" distL="0" distR="0">
            <wp:extent cx="1559560" cy="1181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«УТВЕРЖДАЮ»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ИП Дец Д.А.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И.И. Гаинутдинов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«___»_______________20__г.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Прейскурант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товары и услуги Банного комплекса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063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2834"/>
        <w:gridCol w:w="3121"/>
      </w:tblGrid>
      <w:tr>
        <w:trPr>
          <w:trHeight w:val="498" w:hRule="atLeast"/>
        </w:trPr>
        <w:tc>
          <w:tcPr>
            <w:tcW w:w="46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Аренда 1 ЧАСА бани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-00 до 17-00, руб.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17-00 до 7-00, руб.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 – пятница (до 10 гостей независимо от возраста)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 и праздничные (до 10 гостей независимо от возраста)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1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Доп. гость дети до 7 лет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Доп. гость от 7 лет и старше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63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5"/>
        <w:gridCol w:w="2126"/>
      </w:tblGrid>
      <w:tr>
        <w:trPr>
          <w:trHeight w:val="383" w:hRule="atLeast"/>
        </w:trPr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Товары и услуги, действующие только при аренде бани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услуги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Веничный массаж (не вкл. веники), индивидуальный подход, (один заход – до 10 мин.)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Веничный массаж со льдом (не вкл. веники), индивидуальный подход, (один заход – до 10 мин.)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Веничный массаж с контрастом (остановка процедуры на ныряние в бассейн).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Веничный массаж в четыре руки (не вкл. веники), (один заход – до 10 мин.)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900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Сопутствующие услуги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Горячий мыльно-березовый скраб (вкл. перчатка/простынь/веник) (10 минут)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Кедровая бочка (купель): травы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Японская баня Офуро на целебных травах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Классический масляный массаж (вкл. простынь/полотенце) (сеанс –60 минут)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Классический мыльный массаж (вкл. простынь/полотенце) (сеанс –40 минут)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Массаж воротниковой зоны (сеанс – 25 минут)  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Массаж спины, рук, ног (вкл. простынь) (сеанс – 30 минут)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Массаж стоп (сеанс –10 минут)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Пилинг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Пилинг по – турецки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Скраб кофейно-медовый 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Дополнительный банщик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Продажа сопутствующих аксессуаров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Веник дубовый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Веник березовый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Перчатка-скраб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Тапочки резиновые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Шапочка банная 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Рукавица для бани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Аромамасла в ассортименте 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Прокат сопутствующих аксессуаров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Полотенце большое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Халат махровый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Дополнительные товары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Шампунь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Кондиционер для волос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Гель для душа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Лосьон для тела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Мочалка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Пемза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Бритвенный набор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Расческа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Косметический набор (диски+палочки+пилочка)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06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Банное меню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Самовар на целебных травах 4 л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Чай в чайнике 700 мл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Квас Лидский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1,5 л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 50 грамм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Варенье 100 грамм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Сушки 200 грамм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453" w:hRule="atLeast"/>
        </w:trPr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50" w:right="-3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Минеральная вода газированная/негазированная</w:t>
            </w:r>
            <w:r>
              <w:rPr>
                <w:sz w:val="24"/>
                <w:szCs w:val="24"/>
              </w:rPr>
              <w:t xml:space="preserve"> </w:t>
            </w:r>
            <w:hyperlink r:id="rId3" w:tgtFrame="_blank">
              <w:r>
                <w:rPr>
                  <w:rStyle w:val="ListLabel1"/>
                  <w:rFonts w:eastAsia="Times New Roman" w:cs="Times New Roman" w:ascii="Times New Roman" w:hAnsi="Times New Roman"/>
                  <w:bCs/>
                  <w:color w:val="000000" w:themeColor="text1"/>
                  <w:sz w:val="24"/>
                  <w:szCs w:val="24"/>
                  <w:shd w:fill="FFFFFF" w:val="clear"/>
                  <w:lang w:eastAsia="ru-RU"/>
                </w:rPr>
                <w:t>BonAqua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>
              <w:r>
                <w:rPr/>
              </w:r>
            </w:hyperlink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453" w:hRule="atLeast"/>
        </w:trPr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50" w:right="-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Минеральная вода негазированная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RiverSide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>
          <w:trHeight w:val="70" w:hRule="atLeast"/>
        </w:trPr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Пиво безалкогольное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Kalnapilis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0,5  0.0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/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41"/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>
              <w:r>
                <w:rPr>
                  <w:rStyle w:val="ListLabel3"/>
                  <w:rFonts w:eastAsia="Times New Roman" w:cs="Times New Roman" w:ascii="Times New Roman" w:hAnsi="Times New Roman"/>
                  <w:color w:val="000000" w:themeColor="text1"/>
                  <w:sz w:val="24"/>
                  <w:szCs w:val="24"/>
                  <w:shd w:fill="FFFFFF" w:val="clear"/>
                  <w:lang w:eastAsia="ru-RU"/>
                </w:rPr>
                <w:t>Пиво Bischoff  0,5 светлое фильтрованное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/>
              </w:r>
            </w:hyperlink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Пиво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Butautu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 л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</w:t>
      </w:r>
      <w:r>
        <w:rPr/>
        <w:drawing>
          <wp:inline distT="0" distB="0" distL="0" distR="0">
            <wp:extent cx="1962150" cy="148590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2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11346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634267"/>
    <w:rPr/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634267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634267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346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6">
    <w:name w:val="Интернет-ссылка"/>
    <w:basedOn w:val="DefaultParagraphFont"/>
    <w:uiPriority w:val="99"/>
    <w:semiHidden/>
    <w:unhideWhenUsed/>
    <w:rsid w:val="0011346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Cs/>
      <w:color w:val="000000" w:themeColor="text1"/>
      <w:sz w:val="24"/>
      <w:szCs w:val="24"/>
      <w:shd w:fill="FFFFFF" w:val="clear"/>
      <w:lang w:eastAsia="ru-RU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 w:themeColor="text1"/>
      <w:sz w:val="24"/>
      <w:szCs w:val="24"/>
      <w:shd w:fill="FFFFFF" w:val="clear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5"/>
    <w:uiPriority w:val="99"/>
    <w:semiHidden/>
    <w:unhideWhenUsed/>
    <w:rsid w:val="006342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63426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34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42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bonaqua.ru/ru/about/" TargetMode="External"/><Relationship Id="rId4" Type="http://schemas.openxmlformats.org/officeDocument/2006/relationships/hyperlink" Target="https://www.bonaqua.ru/ru/about/" TargetMode="External"/><Relationship Id="rId5" Type="http://schemas.openxmlformats.org/officeDocument/2006/relationships/hyperlink" Target="https://www.israbeer.co.il/article1135" TargetMode="External"/><Relationship Id="rId6" Type="http://schemas.openxmlformats.org/officeDocument/2006/relationships/hyperlink" Target="https://www.israbeer.co.il/article1135" TargetMode="External"/><Relationship Id="rId7" Type="http://schemas.openxmlformats.org/officeDocument/2006/relationships/hyperlink" Target="https://www.israbeer.co.il/article1135" TargetMode="Externa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2</Pages>
  <Words>333</Words>
  <Characters>1899</Characters>
  <CharactersWithSpaces>2619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2021-03-02T11:36:00Z</dcterms:created>
  <dc:creator>Asus</dc:creator>
  <dc:description/>
  <dc:language>ru-RU</dc:language>
  <cp:lastModifiedBy/>
  <dcterms:modified xsi:type="dcterms:W3CDTF">2021-03-24T11:40:59Z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